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5"/>
        <w:gridCol w:w="4347"/>
      </w:tblGrid>
      <w:tr w:rsidR="0021749C" w:rsidRPr="0021749C" w:rsidTr="0021749C">
        <w:trPr>
          <w:tblCellSpacing w:w="0" w:type="dxa"/>
        </w:trPr>
        <w:tc>
          <w:tcPr>
            <w:tcW w:w="0" w:type="auto"/>
            <w:vAlign w:val="center"/>
            <w:hideMark/>
          </w:tcPr>
          <w:p w:rsidR="0021749C" w:rsidRPr="0021749C" w:rsidRDefault="0021749C" w:rsidP="00217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1749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942975" cy="352425"/>
                  <wp:effectExtent l="0" t="0" r="9525" b="9525"/>
                  <wp:docPr id="4" name="Kép 4" descr="http://njt.hu/cgi_bin/pic/logo_nj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jt.hu/cgi_bin/pic/logo_nj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21749C" w:rsidRPr="0021749C" w:rsidRDefault="0021749C" w:rsidP="002174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2174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  </w:t>
            </w:r>
            <w:r w:rsidRPr="0021749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228600" cy="238125"/>
                  <wp:effectExtent l="0" t="0" r="0" b="9525"/>
                  <wp:docPr id="3" name="Kép 3" descr="nyomtat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yomtat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174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  </w:t>
            </w:r>
            <w:r w:rsidRPr="0021749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228600" cy="238125"/>
                  <wp:effectExtent l="0" t="0" r="0" b="9525"/>
                  <wp:docPr id="2" name="Kép 2" descr="nagyít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agyít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1749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228600" cy="238125"/>
                  <wp:effectExtent l="0" t="0" r="0" b="9525"/>
                  <wp:docPr id="1" name="Kép 1" descr="kicsinyíté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kicsinyíté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174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  </w:t>
            </w:r>
          </w:p>
        </w:tc>
      </w:tr>
    </w:tbl>
    <w:p w:rsidR="0021749C" w:rsidRPr="0021749C" w:rsidRDefault="0021749C" w:rsidP="00217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Sarud Község Önkormányzata Képviselő-testületének 13/2015. (XI.27.) önkormányzati rendelete</w:t>
      </w:r>
    </w:p>
    <w:p w:rsidR="0021749C" w:rsidRPr="0021749C" w:rsidRDefault="0021749C" w:rsidP="00217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Hatályos:2020-04-15 -</w:t>
      </w:r>
      <w:proofErr w:type="spellStart"/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tól</w:t>
      </w:r>
      <w:proofErr w:type="spellEnd"/>
    </w:p>
    <w:p w:rsidR="0021749C" w:rsidRPr="0021749C" w:rsidRDefault="0021749C" w:rsidP="00217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Sarud Község Önkormányzata Képviselő-</w:t>
      </w:r>
      <w:bookmarkStart w:id="0" w:name="_GoBack"/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testületének 13/2015. (XI.27.) önkormányzati rendelete</w:t>
      </w:r>
    </w:p>
    <w:p w:rsidR="0021749C" w:rsidRPr="0021749C" w:rsidRDefault="0021749C" w:rsidP="00217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helyi adókról </w:t>
      </w:r>
    </w:p>
    <w:bookmarkEnd w:id="0"/>
    <w:p w:rsidR="0021749C" w:rsidRPr="0021749C" w:rsidRDefault="0021749C" w:rsidP="00217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Sarud </w:t>
      </w: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Község Önkormányzat Képviselő-testülete az Alaptörvény 32. cikk (1) bekezdés a) és  h) pontjában, valamint Magyarország helyi önkormányzatairól szóló 2011. évi CLXXXIX. törvény 13. § (1) bekezdésének 13. pontjában meghatározott feladatkörében eljárva, a helyi adókról szóló 1990. évi C. törvény (továbbiakban: Htv.) 1.§ (1) bekezdésében kapott felhatalmazás alapján a következőket rendeli el:</w:t>
      </w: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I. fejezet</w:t>
      </w: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Általános rendelkezések</w:t>
      </w: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1.§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Sarud </w:t>
      </w: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község Önkormányzata (a továbbiakban: önkormányzat) a következő helyi adókat vezeti be:</w:t>
      </w:r>
    </w:p>
    <w:p w:rsidR="0021749C" w:rsidRPr="0021749C" w:rsidRDefault="0021749C" w:rsidP="002174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magánszemélyek </w:t>
      </w:r>
      <w:proofErr w:type="gramStart"/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kommunális</w:t>
      </w:r>
      <w:proofErr w:type="gramEnd"/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adója,</w:t>
      </w:r>
    </w:p>
    <w:p w:rsidR="0021749C" w:rsidRPr="0021749C" w:rsidRDefault="0021749C" w:rsidP="002174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idegenforgalmi adó,</w:t>
      </w:r>
    </w:p>
    <w:p w:rsidR="0021749C" w:rsidRPr="0021749C" w:rsidRDefault="0021749C" w:rsidP="0021749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helyi iparűzési adó,</w:t>
      </w:r>
    </w:p>
    <w:p w:rsidR="0021749C" w:rsidRPr="0021749C" w:rsidRDefault="0021749C" w:rsidP="00217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II. Fejezet</w:t>
      </w: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MAGÁNSZEMÉLYEK KOMMUNÁLIS ADÓJA</w:t>
      </w:r>
    </w:p>
    <w:p w:rsidR="0021749C" w:rsidRPr="0021749C" w:rsidRDefault="0021749C" w:rsidP="0021749C">
      <w:pPr>
        <w:numPr>
          <w:ilvl w:val="0"/>
          <w:numId w:val="2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adókötelezettség és az adó alanya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2. § Adókötelezettség  terheli a Htv. 24. §-ában meghatározott adóalanyokat.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adó mértéke</w:t>
      </w:r>
    </w:p>
    <w:p w:rsidR="0021749C" w:rsidRPr="0021749C" w:rsidRDefault="0021749C" w:rsidP="0021749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§ Az adó évi  mértéke:  </w:t>
      </w: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12.000,-Ft. </w:t>
      </w:r>
    </w:p>
    <w:p w:rsidR="0021749C" w:rsidRPr="0021749C" w:rsidRDefault="0021749C" w:rsidP="0021749C">
      <w:pPr>
        <w:numPr>
          <w:ilvl w:val="0"/>
          <w:numId w:val="4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Adómentesség, adókedvezmény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A17F97" w:rsidP="00A17F97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4</w:t>
      </w:r>
      <w:r w:rsidR="0021749C"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.§</w:t>
      </w: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3.§-ban megállapított mérték 30 %-át (.3.600.-Ft) kell megfizetni  ingatlanuk után </w:t>
      </w:r>
      <w:proofErr w:type="gramStart"/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spellEnd"/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helyi adókról szóló 1990. évi C. tv. 12. és 18.§-ában meghatározott adóalanynak, aki a  naptári év első napján Sarud közigazgatási területén állandó lakóhellyel rendelkezik. (Lakóhely a polgárok személyi adatainak és lakcímének nyilvántartásáról szóló 1992. évi LXVI. tv. 5.§. (2) bekezdése szerint: annak a lakásnak a </w:t>
      </w:r>
      <w:proofErr w:type="gramStart"/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címe</w:t>
      </w:r>
      <w:proofErr w:type="gramEnd"/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amelyben a polgár él.) </w:t>
      </w:r>
    </w:p>
    <w:p w:rsidR="0021749C" w:rsidRPr="0021749C" w:rsidRDefault="0021749C" w:rsidP="0021749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Mentesül az adó megfizetése alól az  a 70 éven felüli sarudi állandó lakóhellyel rendelkező magán személy,  aki az adóévben 70. életévét betölti vagy már  betöltötte.  </w:t>
      </w:r>
    </w:p>
    <w:p w:rsidR="0021749C" w:rsidRPr="0021749C" w:rsidRDefault="0021749C" w:rsidP="0021749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Az adómentesség és az adókedvezmény több ingatlan tulajdon, bérlemény és haszon- élvezeti jog esetében is megilleti az (1) és (2) bekezdésben foglalt adóalanyt.</w:t>
      </w:r>
    </w:p>
    <w:p w:rsidR="0021749C" w:rsidRPr="0021749C" w:rsidRDefault="0021749C" w:rsidP="00217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Mentesül az adó megfizetése alól az  a 70 éven felüli sarudi állandó lakóhellyel rendelkező magán személy,  aki az adóévben 70. életévét betölti vagy már  betöltötte.  </w:t>
      </w:r>
    </w:p>
    <w:p w:rsidR="0021749C" w:rsidRPr="0021749C" w:rsidRDefault="0021749C" w:rsidP="0021749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Az adómentesség és az adókedvezmény több ingatlan tulajdon, bérlemény és haszon- élvezeti jog esetében is megilleti az (1) és (2) bekezdésben foglalt adóalanyt.</w:t>
      </w: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III. Fejezet</w:t>
      </w: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IDEGENFORGALMI ADÓ </w:t>
      </w:r>
    </w:p>
    <w:p w:rsidR="0021749C" w:rsidRPr="0021749C" w:rsidRDefault="0021749C" w:rsidP="002174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adókötelezettség és az adó alanya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5.§</w:t>
      </w: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Adókötelezettség terheli a Htv. 30.§ (1) bekezdés a) pontjában meghatározott adóalanyokat.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adó alapja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17F97" w:rsidRDefault="00A17F97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17F97" w:rsidRDefault="00A17F97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17F97" w:rsidRDefault="00A17F97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17F97" w:rsidRDefault="00A17F97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6.§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Az adó alapja a megkezdett vendégéjszakák száma.</w:t>
      </w:r>
    </w:p>
    <w:p w:rsidR="0021749C" w:rsidRPr="0021749C" w:rsidRDefault="0021749C" w:rsidP="0021749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adó mértéke</w:t>
      </w: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7.§</w:t>
      </w:r>
      <w:bookmarkStart w:id="1" w:name="_ftnref_1"/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fldChar w:fldCharType="begin"/>
      </w: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instrText xml:space="preserve"> HYPERLINK "https://njt.hu/njtonkorm.php?njtcp=eh7eg0ed5dr4eo9dt0ee1em0cj3ca6bx9bx8bx3cd0ca3o" \l "_ftn_1" </w:instrText>
      </w: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fldChar w:fldCharType="separate"/>
      </w:r>
      <w:r w:rsidRPr="0021749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vertAlign w:val="superscript"/>
          <w:lang w:eastAsia="hu-HU"/>
        </w:rPr>
        <w:t>[1]</w:t>
      </w: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fldChar w:fldCharType="end"/>
      </w:r>
      <w:bookmarkEnd w:id="1"/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Az adó mértéke személyenként és vendégéjszakánként 300</w:t>
      </w: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,-Ft</w:t>
      </w:r>
    </w:p>
    <w:p w:rsidR="0021749C" w:rsidRPr="0021749C" w:rsidRDefault="0021749C" w:rsidP="0021749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adó megállapítása, megfizetése és a vendégek nyilvántartása</w:t>
      </w: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8. §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 (1) </w:t>
      </w: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Az adózó az önkormányzati adóhatóság által rendszeresített nyomtatványokon teljesíti törvényben előírt bejelentését, továbbá az adó megállapítása, megfizetése érdekében bevallását,  önellenőrzését.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 (2)  Az adóbeszedő a befizetési  kötelezettségét Sarud Önkormányzat 61900143-15100766 sz. Tartózkodási idő után beszedett idegenforgalmi  adó   számlájára teljesíti.</w:t>
      </w: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9.§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(1) Aki a Htv. alapján adóbeszedésre kötelezett, és számára egyéb jogszabály nem írja elő vendégnyilvántartó könyv (vendégkönyv) vezetését, köteles a szálláshelyen megszálló vendégről az adó alapjának és összegének megállapítására alkalmas nyilvántartást vezetni az alábbi adatokkal: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vendég</w:t>
      </w:r>
      <w:proofErr w:type="gramEnd"/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- vezeték és utóneve,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 - születési helye és ideje,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 - lakcíme,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 - személyi azonosító okmányának száma,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 - megérkezésének és távozásának ideje,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 - szálláshelyen eltöltött vendégéjszakák száma,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 - idegenforgalmi adó teljes összege,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   - adómentesség Htv-ben rögzített jogcíme,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 - aláírása.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(2)  A nyilvántartást a tárgyév végén köteles lezárni és a jegyzővel a tárgyévet követő év január 15. napjáig záradékoltatni. A záradékoltatott nyilvántartás a következő években is használható, ha további nyilvántartási helyet még tartalmaz.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(3) A nyilvántartást (vendégkönyvet) az adó beszedésére kötelezett köteles az általa üzemeltetett szálláshelyen tartani és az adatgyűjtésre ellenőrzésre feljogosított személynek bemutatni. </w:t>
      </w: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IV. Fejezet</w:t>
      </w: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IPARŰZÉSI ADÓ</w:t>
      </w:r>
    </w:p>
    <w:p w:rsidR="0021749C" w:rsidRPr="0021749C" w:rsidRDefault="0021749C" w:rsidP="0021749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adókötelezettség és az adó alanya</w:t>
      </w: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10.§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Adóköteles a Htv. 35. § -a  szerinti iparűzési tevékenység.</w:t>
      </w:r>
    </w:p>
    <w:p w:rsidR="0021749C" w:rsidRPr="0021749C" w:rsidRDefault="0021749C" w:rsidP="0021749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Az adó alanya a Htv. 52. § 26. pontja szerinti vállalkozó.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adó mértéke</w:t>
      </w: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11. §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(1) Állandó jelleggel végzett iparűzési tevékenység esetén az adó évi mértéke az adóalap: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1,1 %-</w:t>
      </w:r>
      <w:proofErr w:type="gramStart"/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a.</w:t>
      </w:r>
      <w:proofErr w:type="gramEnd"/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(2) Az ideiglenes jelleggel végzett iparűzési tevékenység esetén  az adó mértéke naptári naponként: </w:t>
      </w: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4000,-Ft. </w:t>
      </w:r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17F97" w:rsidRDefault="00A17F97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A17F97" w:rsidRDefault="00A17F97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A17F97" w:rsidRDefault="00A17F97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A17F97" w:rsidRDefault="00A17F97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V.  Fejezet</w:t>
      </w: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Záró rendelkezések</w:t>
      </w: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12. §</w:t>
      </w:r>
    </w:p>
    <w:p w:rsidR="0021749C" w:rsidRPr="0021749C" w:rsidRDefault="0021749C" w:rsidP="002174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E rendelet  2016. január 1. napján lép hatályba.</w:t>
      </w:r>
    </w:p>
    <w:p w:rsidR="0021749C" w:rsidRPr="0021749C" w:rsidRDefault="0021749C" w:rsidP="0021749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E rendelet hatályba lépésével egyidejűleg hatályát  veszti a   15/2010 (XII.16)   önkormányzati rendelet.</w:t>
      </w:r>
    </w:p>
    <w:p w:rsidR="0021749C" w:rsidRPr="0021749C" w:rsidRDefault="0021749C" w:rsidP="0021749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Sarud, 2015. november 26.</w:t>
      </w:r>
    </w:p>
    <w:p w:rsidR="0021749C" w:rsidRPr="0021749C" w:rsidRDefault="0021749C" w:rsidP="0021749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Tilcsik István                                            Szabó Lászlóné</w:t>
      </w:r>
    </w:p>
    <w:p w:rsidR="0021749C" w:rsidRPr="0021749C" w:rsidRDefault="0021749C" w:rsidP="0021749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polgármester</w:t>
      </w:r>
      <w:proofErr w:type="gramEnd"/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                           jegyző</w:t>
      </w:r>
    </w:p>
    <w:p w:rsidR="0021749C" w:rsidRPr="0021749C" w:rsidRDefault="0021749C" w:rsidP="00217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1749C" w:rsidRPr="0021749C" w:rsidRDefault="0021749C" w:rsidP="00217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29" style="width:149.7pt;height:1.5pt" o:hrpct="330" o:hrstd="t" o:hr="t" fillcolor="#a0a0a0" stroked="f"/>
        </w:pict>
      </w:r>
    </w:p>
    <w:bookmarkStart w:id="2" w:name="_ftn_1"/>
    <w:p w:rsidR="0021749C" w:rsidRPr="0021749C" w:rsidRDefault="0021749C" w:rsidP="00217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fldChar w:fldCharType="begin"/>
      </w: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instrText xml:space="preserve"> HYPERLINK "https://njt.hu/njtonkorm.php?njtcp=eh7eg0ed5dr4eo9dt0ee1em0cj3ca6bx9bx8bx3cd0ca3o" \l "_ftnref_1" </w:instrText>
      </w: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fldChar w:fldCharType="separate"/>
      </w:r>
      <w:r w:rsidRPr="0021749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vertAlign w:val="superscript"/>
          <w:lang w:eastAsia="hu-HU"/>
        </w:rPr>
        <w:t>[1]</w:t>
      </w: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fldChar w:fldCharType="end"/>
      </w:r>
      <w:bookmarkEnd w:id="2"/>
    </w:p>
    <w:p w:rsidR="0021749C" w:rsidRPr="0021749C" w:rsidRDefault="0021749C" w:rsidP="00217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1749C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 szövegét a 11/2018 (XI.30.) önkormányzati rendelet 1. §-a módosította. Hatályos: 2019.01.01-től</w:t>
      </w:r>
    </w:p>
    <w:p w:rsidR="0021749C" w:rsidRPr="0021749C" w:rsidRDefault="0021749C" w:rsidP="00217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21749C" w:rsidRPr="002174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B388A"/>
    <w:multiLevelType w:val="multilevel"/>
    <w:tmpl w:val="A498D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21442A"/>
    <w:multiLevelType w:val="multilevel"/>
    <w:tmpl w:val="85F81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776C9"/>
    <w:multiLevelType w:val="multilevel"/>
    <w:tmpl w:val="8EA4A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0C201E"/>
    <w:multiLevelType w:val="multilevel"/>
    <w:tmpl w:val="C9AC8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D82178"/>
    <w:multiLevelType w:val="multilevel"/>
    <w:tmpl w:val="3B767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1D6436"/>
    <w:multiLevelType w:val="multilevel"/>
    <w:tmpl w:val="75F0F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667940"/>
    <w:multiLevelType w:val="multilevel"/>
    <w:tmpl w:val="C80CF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257C46"/>
    <w:multiLevelType w:val="multilevel"/>
    <w:tmpl w:val="D0528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D60AEF"/>
    <w:multiLevelType w:val="multilevel"/>
    <w:tmpl w:val="2550E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E90B43"/>
    <w:multiLevelType w:val="multilevel"/>
    <w:tmpl w:val="69D4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2922F2"/>
    <w:multiLevelType w:val="multilevel"/>
    <w:tmpl w:val="AC444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A131AA"/>
    <w:multiLevelType w:val="multilevel"/>
    <w:tmpl w:val="EEE67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065FAD"/>
    <w:multiLevelType w:val="multilevel"/>
    <w:tmpl w:val="59384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D6574E"/>
    <w:multiLevelType w:val="multilevel"/>
    <w:tmpl w:val="208AA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7611CA8"/>
    <w:multiLevelType w:val="multilevel"/>
    <w:tmpl w:val="3656E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AC07CF"/>
    <w:multiLevelType w:val="multilevel"/>
    <w:tmpl w:val="8B720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4"/>
    <w:lvlOverride w:ilvl="0">
      <w:startOverride w:val="2"/>
    </w:lvlOverride>
  </w:num>
  <w:num w:numId="4">
    <w:abstractNumId w:val="10"/>
    <w:lvlOverride w:ilvl="0">
      <w:startOverride w:val="3"/>
    </w:lvlOverride>
  </w:num>
  <w:num w:numId="5">
    <w:abstractNumId w:val="14"/>
    <w:lvlOverride w:ilvl="0">
      <w:startOverride w:val="4"/>
    </w:lvlOverride>
  </w:num>
  <w:num w:numId="6">
    <w:abstractNumId w:val="11"/>
  </w:num>
  <w:num w:numId="7">
    <w:abstractNumId w:val="9"/>
  </w:num>
  <w:num w:numId="8">
    <w:abstractNumId w:val="2"/>
  </w:num>
  <w:num w:numId="9">
    <w:abstractNumId w:val="0"/>
    <w:lvlOverride w:ilvl="0">
      <w:startOverride w:val="2"/>
    </w:lvlOverride>
  </w:num>
  <w:num w:numId="10">
    <w:abstractNumId w:val="13"/>
    <w:lvlOverride w:ilvl="0">
      <w:startOverride w:val="3"/>
    </w:lvlOverride>
  </w:num>
  <w:num w:numId="11">
    <w:abstractNumId w:val="5"/>
  </w:num>
  <w:num w:numId="12">
    <w:abstractNumId w:val="6"/>
  </w:num>
  <w:num w:numId="13">
    <w:abstractNumId w:val="8"/>
  </w:num>
  <w:num w:numId="14">
    <w:abstractNumId w:val="15"/>
    <w:lvlOverride w:ilvl="0">
      <w:startOverride w:val="2"/>
    </w:lvlOverride>
  </w:num>
  <w:num w:numId="15">
    <w:abstractNumId w:val="1"/>
  </w:num>
  <w:num w:numId="16">
    <w:abstractNumId w:val="12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49C"/>
    <w:rsid w:val="0021749C"/>
    <w:rsid w:val="00A17F97"/>
    <w:rsid w:val="00EF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D4CA5"/>
  <w15:chartTrackingRefBased/>
  <w15:docId w15:val="{91BBCA43-D804-4A43-9201-449B7D43F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2174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21749C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NormlWeb">
    <w:name w:val="Normal (Web)"/>
    <w:basedOn w:val="Norml"/>
    <w:uiPriority w:val="99"/>
    <w:semiHidden/>
    <w:unhideWhenUsed/>
    <w:rsid w:val="00217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21749C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2174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7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93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38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02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9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09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909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657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Ferencné</dc:creator>
  <cp:keywords/>
  <dc:description/>
  <cp:lastModifiedBy>Szabó Ferencné</cp:lastModifiedBy>
  <cp:revision>1</cp:revision>
  <dcterms:created xsi:type="dcterms:W3CDTF">2020-06-26T06:30:00Z</dcterms:created>
  <dcterms:modified xsi:type="dcterms:W3CDTF">2020-06-26T06:48:00Z</dcterms:modified>
</cp:coreProperties>
</file>